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A93" w:rsidRDefault="00490A93" w:rsidP="00490A93">
      <w:pPr>
        <w:outlineLvl w:val="0"/>
      </w:pPr>
      <w:r>
        <w:rPr>
          <w:b/>
          <w:bCs/>
        </w:rPr>
        <w:t>From:</w:t>
      </w:r>
      <w:r>
        <w:t xml:space="preserve"> </w:t>
      </w:r>
      <w:proofErr w:type="spellStart"/>
      <w:r>
        <w:t>Congleton</w:t>
      </w:r>
      <w:proofErr w:type="spellEnd"/>
      <w:r>
        <w:t xml:space="preserve">, Jennifer </w:t>
      </w:r>
      <w:r>
        <w:br/>
      </w:r>
      <w:r>
        <w:rPr>
          <w:b/>
          <w:bCs/>
        </w:rPr>
        <w:t>Sent:</w:t>
      </w:r>
      <w:r>
        <w:t xml:space="preserve"> Thursday, June 13, 2019 2:02 PM</w:t>
      </w:r>
      <w:r>
        <w:br/>
      </w:r>
      <w:r>
        <w:rPr>
          <w:b/>
          <w:bCs/>
        </w:rPr>
        <w:t>To:</w:t>
      </w:r>
      <w:r>
        <w:t xml:space="preserve"> Bland, Robin &lt;</w:t>
      </w:r>
      <w:hyperlink r:id="rId5" w:history="1">
        <w:r>
          <w:rPr>
            <w:rStyle w:val="Hyperlink"/>
          </w:rPr>
          <w:t>RBland@vidanthealth.com</w:t>
        </w:r>
      </w:hyperlink>
      <w:r>
        <w:t>&gt;</w:t>
      </w:r>
      <w:r>
        <w:br/>
      </w:r>
      <w:r>
        <w:rPr>
          <w:b/>
          <w:bCs/>
        </w:rPr>
        <w:t>Cc:</w:t>
      </w:r>
      <w:r>
        <w:t xml:space="preserve"> Newsome, Lisa &lt;</w:t>
      </w:r>
      <w:hyperlink r:id="rId6" w:history="1">
        <w:r>
          <w:rPr>
            <w:rStyle w:val="Hyperlink"/>
          </w:rPr>
          <w:t>LNewsome@vidanthealth.com</w:t>
        </w:r>
      </w:hyperlink>
      <w:r>
        <w:t>&gt;</w:t>
      </w:r>
      <w:proofErr w:type="gramStart"/>
      <w:r>
        <w:t>;</w:t>
      </w:r>
      <w:proofErr w:type="gramEnd"/>
      <w:r>
        <w:t xml:space="preserve"> Tucker, Chad &lt;</w:t>
      </w:r>
      <w:hyperlink r:id="rId7" w:history="1">
        <w:r>
          <w:rPr>
            <w:rStyle w:val="Hyperlink"/>
          </w:rPr>
          <w:t>Chad.Tucker@vidanthealth.com</w:t>
        </w:r>
      </w:hyperlink>
      <w:r>
        <w:t>&gt;</w:t>
      </w:r>
      <w:r>
        <w:br/>
      </w:r>
      <w:r>
        <w:rPr>
          <w:b/>
          <w:bCs/>
        </w:rPr>
        <w:t>Subject:</w:t>
      </w:r>
      <w:r>
        <w:t xml:space="preserve"> RE: volunteer policy</w:t>
      </w:r>
    </w:p>
    <w:p w:rsidR="00490A93" w:rsidRDefault="00490A93" w:rsidP="00490A93"/>
    <w:p w:rsidR="00490A93" w:rsidRDefault="00490A93" w:rsidP="00490A93">
      <w:pPr>
        <w:rPr>
          <w:rFonts w:ascii="Work Sans" w:hAnsi="Work Sans"/>
          <w:color w:val="333333"/>
          <w:sz w:val="23"/>
          <w:szCs w:val="23"/>
          <w:lang w:val="en"/>
        </w:rPr>
      </w:pPr>
      <w:r>
        <w:rPr>
          <w:rFonts w:ascii="Work Sans" w:hAnsi="Work Sans"/>
          <w:color w:val="333333"/>
          <w:sz w:val="23"/>
          <w:szCs w:val="23"/>
          <w:lang w:val="en"/>
        </w:rPr>
        <w:t>Robin,</w:t>
      </w:r>
    </w:p>
    <w:p w:rsidR="00490A93" w:rsidRDefault="00490A93" w:rsidP="00490A93">
      <w:pPr>
        <w:rPr>
          <w:rFonts w:ascii="Work Sans" w:hAnsi="Work Sans"/>
          <w:color w:val="333333"/>
          <w:sz w:val="23"/>
          <w:szCs w:val="23"/>
          <w:lang w:val="en"/>
        </w:rPr>
      </w:pPr>
    </w:p>
    <w:p w:rsidR="00490A93" w:rsidRDefault="00490A93" w:rsidP="00490A93">
      <w:pPr>
        <w:rPr>
          <w:rFonts w:ascii="Work Sans" w:hAnsi="Work Sans"/>
          <w:color w:val="333333"/>
          <w:sz w:val="23"/>
          <w:szCs w:val="23"/>
          <w:lang w:val="en"/>
        </w:rPr>
      </w:pPr>
      <w:r>
        <w:rPr>
          <w:rFonts w:ascii="Work Sans" w:hAnsi="Work Sans"/>
          <w:color w:val="333333"/>
          <w:sz w:val="23"/>
          <w:szCs w:val="23"/>
          <w:lang w:val="en"/>
        </w:rPr>
        <w:t xml:space="preserve">Thanks for reaching out to me on the concerns.  </w:t>
      </w:r>
    </w:p>
    <w:p w:rsidR="00490A93" w:rsidRDefault="00490A93" w:rsidP="00490A93">
      <w:pPr>
        <w:rPr>
          <w:rFonts w:ascii="Work Sans" w:hAnsi="Work Sans"/>
          <w:color w:val="333333"/>
          <w:sz w:val="23"/>
          <w:szCs w:val="23"/>
          <w:lang w:val="en"/>
        </w:rPr>
      </w:pPr>
    </w:p>
    <w:p w:rsidR="00490A93" w:rsidRDefault="00490A93" w:rsidP="00490A93">
      <w:pPr>
        <w:pStyle w:val="ListParagraph"/>
        <w:numPr>
          <w:ilvl w:val="0"/>
          <w:numId w:val="1"/>
        </w:numPr>
        <w:rPr>
          <w:rFonts w:ascii="Work Sans" w:hAnsi="Work Sans"/>
          <w:color w:val="333333"/>
          <w:sz w:val="23"/>
          <w:szCs w:val="23"/>
          <w:lang w:val="en"/>
        </w:rPr>
      </w:pPr>
      <w:r>
        <w:rPr>
          <w:rFonts w:ascii="Work Sans" w:hAnsi="Work Sans"/>
          <w:color w:val="333333"/>
          <w:sz w:val="23"/>
          <w:szCs w:val="23"/>
          <w:lang w:val="en"/>
        </w:rPr>
        <w:t xml:space="preserve"> We do not have volunteers as “sitters” in our organization.  Patients have taken on difference needs and can be often combative </w:t>
      </w:r>
      <w:proofErr w:type="gramStart"/>
      <w:r>
        <w:rPr>
          <w:rFonts w:ascii="Work Sans" w:hAnsi="Work Sans"/>
          <w:color w:val="333333"/>
          <w:sz w:val="23"/>
          <w:szCs w:val="23"/>
          <w:lang w:val="en"/>
        </w:rPr>
        <w:t>therefore</w:t>
      </w:r>
      <w:proofErr w:type="gramEnd"/>
      <w:r>
        <w:rPr>
          <w:rFonts w:ascii="Work Sans" w:hAnsi="Work Sans"/>
          <w:color w:val="333333"/>
          <w:sz w:val="23"/>
          <w:szCs w:val="23"/>
          <w:lang w:val="en"/>
        </w:rPr>
        <w:t xml:space="preserve"> we do not put volunteers in that situation. </w:t>
      </w:r>
    </w:p>
    <w:p w:rsidR="00490A93" w:rsidRDefault="00490A93" w:rsidP="00490A93">
      <w:pPr>
        <w:pStyle w:val="ListParagraph"/>
        <w:numPr>
          <w:ilvl w:val="0"/>
          <w:numId w:val="1"/>
        </w:numPr>
        <w:rPr>
          <w:rFonts w:ascii="Work Sans" w:hAnsi="Work Sans"/>
          <w:color w:val="333333"/>
          <w:sz w:val="23"/>
          <w:szCs w:val="23"/>
          <w:lang w:val="en"/>
        </w:rPr>
      </w:pPr>
      <w:r>
        <w:rPr>
          <w:rFonts w:ascii="Work Sans" w:hAnsi="Work Sans"/>
          <w:color w:val="333333"/>
          <w:sz w:val="23"/>
          <w:szCs w:val="23"/>
          <w:lang w:val="en"/>
        </w:rPr>
        <w:t xml:space="preserve"> Below is the statement that we reference </w:t>
      </w:r>
      <w:proofErr w:type="gramStart"/>
      <w:r>
        <w:rPr>
          <w:rFonts w:ascii="Work Sans" w:hAnsi="Work Sans"/>
          <w:color w:val="333333"/>
          <w:sz w:val="23"/>
          <w:szCs w:val="23"/>
          <w:lang w:val="en"/>
        </w:rPr>
        <w:t>with regards to</w:t>
      </w:r>
      <w:proofErr w:type="gramEnd"/>
      <w:r>
        <w:rPr>
          <w:rFonts w:ascii="Work Sans" w:hAnsi="Work Sans"/>
          <w:color w:val="333333"/>
          <w:sz w:val="23"/>
          <w:szCs w:val="23"/>
          <w:lang w:val="en"/>
        </w:rPr>
        <w:t xml:space="preserve"> volunteers displacing employees.  Volunteers can assist but not do the job of a person that is on payroll.  Let me know if I can be   of further assistance.  </w:t>
      </w:r>
    </w:p>
    <w:p w:rsidR="00490A93" w:rsidRDefault="00490A93" w:rsidP="00490A93">
      <w:pPr>
        <w:pStyle w:val="ListParagraph"/>
        <w:numPr>
          <w:ilvl w:val="0"/>
          <w:numId w:val="1"/>
        </w:numPr>
        <w:rPr>
          <w:rFonts w:ascii="Work Sans" w:hAnsi="Work Sans"/>
          <w:color w:val="333333"/>
          <w:sz w:val="23"/>
          <w:szCs w:val="23"/>
          <w:lang w:val="en"/>
        </w:rPr>
      </w:pPr>
      <w:r>
        <w:rPr>
          <w:rFonts w:ascii="Work Sans" w:hAnsi="Work Sans"/>
          <w:color w:val="333333"/>
          <w:sz w:val="23"/>
          <w:szCs w:val="23"/>
          <w:lang w:val="en"/>
        </w:rPr>
        <w:t xml:space="preserve"> We do not have extra teen shirts. </w:t>
      </w:r>
    </w:p>
    <w:p w:rsidR="00490A93" w:rsidRDefault="00490A93" w:rsidP="00490A93">
      <w:pPr>
        <w:rPr>
          <w:rFonts w:ascii="Work Sans" w:hAnsi="Work Sans"/>
          <w:color w:val="333333"/>
          <w:sz w:val="23"/>
          <w:szCs w:val="23"/>
          <w:lang w:val="en"/>
        </w:rPr>
      </w:pPr>
    </w:p>
    <w:p w:rsidR="00490A93" w:rsidRDefault="00490A93" w:rsidP="00490A93">
      <w:pPr>
        <w:rPr>
          <w:color w:val="1F497D"/>
        </w:rPr>
      </w:pPr>
      <w:r>
        <w:rPr>
          <w:rFonts w:ascii="Work Sans" w:hAnsi="Work Sans"/>
          <w:color w:val="333333"/>
          <w:sz w:val="23"/>
          <w:szCs w:val="23"/>
          <w:lang w:val="en"/>
        </w:rPr>
        <w:t xml:space="preserve">Under the Fair Labor Standards Act, a volunteer will not be considered an employee if the individual volunteers for public service, religious or humanitarian objectives, and without contemplation or receipt of compensation.  Typically, volunteers will serve on a part-time basis and will not displace employees or perform work that </w:t>
      </w:r>
      <w:proofErr w:type="gramStart"/>
      <w:r>
        <w:rPr>
          <w:rFonts w:ascii="Work Sans" w:hAnsi="Work Sans"/>
          <w:color w:val="333333"/>
          <w:sz w:val="23"/>
          <w:szCs w:val="23"/>
          <w:lang w:val="en"/>
        </w:rPr>
        <w:t>would otherwise be performed</w:t>
      </w:r>
      <w:proofErr w:type="gramEnd"/>
      <w:r>
        <w:rPr>
          <w:rFonts w:ascii="Work Sans" w:hAnsi="Work Sans"/>
          <w:color w:val="333333"/>
          <w:sz w:val="23"/>
          <w:szCs w:val="23"/>
          <w:lang w:val="en"/>
        </w:rPr>
        <w:t xml:space="preserve"> by employees.  In addition, to avoid the possibility of coercion, the Department of Labor (“DOL”) takes the position that paid employees may not volunteer to perform the same type of services for their employer that they are normally employed to perform.</w:t>
      </w:r>
    </w:p>
    <w:p w:rsidR="00490A93" w:rsidRDefault="00490A93" w:rsidP="00490A93">
      <w:pPr>
        <w:rPr>
          <w:color w:val="1F497D"/>
        </w:rPr>
      </w:pPr>
    </w:p>
    <w:p w:rsidR="00490A93" w:rsidRDefault="00490A93" w:rsidP="00490A93">
      <w:pPr>
        <w:rPr>
          <w:i/>
          <w:iCs/>
          <w:color w:val="1F497D"/>
          <w:sz w:val="18"/>
          <w:szCs w:val="18"/>
        </w:rPr>
      </w:pPr>
      <w:r>
        <w:rPr>
          <w:i/>
          <w:iCs/>
          <w:color w:val="1F497D"/>
          <w:sz w:val="18"/>
          <w:szCs w:val="18"/>
        </w:rPr>
        <w:t xml:space="preserve">Jennifer King </w:t>
      </w:r>
      <w:proofErr w:type="spellStart"/>
      <w:r>
        <w:rPr>
          <w:i/>
          <w:iCs/>
          <w:color w:val="1F497D"/>
          <w:sz w:val="18"/>
          <w:szCs w:val="18"/>
        </w:rPr>
        <w:t>Congleton</w:t>
      </w:r>
      <w:proofErr w:type="spellEnd"/>
      <w:r>
        <w:rPr>
          <w:i/>
          <w:iCs/>
          <w:color w:val="1F497D"/>
          <w:sz w:val="18"/>
          <w:szCs w:val="18"/>
        </w:rPr>
        <w:t>, M.A. Ed.</w:t>
      </w:r>
    </w:p>
    <w:p w:rsidR="00490A93" w:rsidRDefault="00490A93" w:rsidP="00490A93">
      <w:pPr>
        <w:rPr>
          <w:i/>
          <w:iCs/>
          <w:color w:val="1F497D"/>
          <w:sz w:val="18"/>
          <w:szCs w:val="18"/>
        </w:rPr>
      </w:pPr>
      <w:r>
        <w:rPr>
          <w:i/>
          <w:iCs/>
          <w:color w:val="1F497D"/>
          <w:sz w:val="18"/>
          <w:szCs w:val="18"/>
        </w:rPr>
        <w:t>Administrator, Volunteer Services/Pastoral Care</w:t>
      </w:r>
    </w:p>
    <w:p w:rsidR="00490A93" w:rsidRDefault="00490A93" w:rsidP="00490A93">
      <w:pPr>
        <w:rPr>
          <w:i/>
          <w:iCs/>
          <w:color w:val="1F497D"/>
          <w:sz w:val="18"/>
          <w:szCs w:val="18"/>
        </w:rPr>
      </w:pPr>
      <w:proofErr w:type="spellStart"/>
      <w:r>
        <w:rPr>
          <w:i/>
          <w:iCs/>
          <w:color w:val="1F497D"/>
          <w:sz w:val="18"/>
          <w:szCs w:val="18"/>
        </w:rPr>
        <w:t>Vidant</w:t>
      </w:r>
      <w:proofErr w:type="spellEnd"/>
      <w:r>
        <w:rPr>
          <w:i/>
          <w:iCs/>
          <w:color w:val="1F497D"/>
          <w:sz w:val="18"/>
          <w:szCs w:val="18"/>
        </w:rPr>
        <w:t xml:space="preserve"> Medical Center</w:t>
      </w:r>
    </w:p>
    <w:p w:rsidR="00490A93" w:rsidRDefault="00490A93" w:rsidP="00490A93">
      <w:pPr>
        <w:rPr>
          <w:i/>
          <w:iCs/>
          <w:color w:val="1F497D"/>
          <w:sz w:val="18"/>
          <w:szCs w:val="18"/>
        </w:rPr>
      </w:pPr>
      <w:r>
        <w:rPr>
          <w:i/>
          <w:iCs/>
          <w:color w:val="1F497D"/>
          <w:sz w:val="18"/>
          <w:szCs w:val="18"/>
        </w:rPr>
        <w:t>P.O. Box 6028</w:t>
      </w:r>
    </w:p>
    <w:p w:rsidR="00490A93" w:rsidRDefault="00490A93" w:rsidP="00490A93">
      <w:pPr>
        <w:rPr>
          <w:i/>
          <w:iCs/>
          <w:color w:val="1F497D"/>
          <w:sz w:val="18"/>
          <w:szCs w:val="18"/>
        </w:rPr>
      </w:pPr>
      <w:r>
        <w:rPr>
          <w:i/>
          <w:iCs/>
          <w:color w:val="1F497D"/>
          <w:sz w:val="18"/>
          <w:szCs w:val="18"/>
        </w:rPr>
        <w:t>Greenville, NC  27835</w:t>
      </w:r>
    </w:p>
    <w:p w:rsidR="00490A93" w:rsidRDefault="00490A93" w:rsidP="00490A93">
      <w:pPr>
        <w:rPr>
          <w:i/>
          <w:iCs/>
          <w:color w:val="1F497D"/>
          <w:sz w:val="18"/>
          <w:szCs w:val="18"/>
        </w:rPr>
      </w:pPr>
      <w:r>
        <w:rPr>
          <w:i/>
          <w:iCs/>
          <w:color w:val="1F497D"/>
          <w:sz w:val="18"/>
          <w:szCs w:val="18"/>
        </w:rPr>
        <w:t>252-847-5286</w:t>
      </w:r>
    </w:p>
    <w:p w:rsidR="00490A93" w:rsidRDefault="00490A93" w:rsidP="00490A93">
      <w:pPr>
        <w:rPr>
          <w:color w:val="1F497D"/>
        </w:rPr>
      </w:pPr>
    </w:p>
    <w:p w:rsidR="00490A93" w:rsidRDefault="00490A93" w:rsidP="00490A93">
      <w:pPr>
        <w:outlineLvl w:val="0"/>
      </w:pPr>
      <w:r>
        <w:rPr>
          <w:b/>
          <w:bCs/>
        </w:rPr>
        <w:t>From:</w:t>
      </w:r>
      <w:r>
        <w:t xml:space="preserve"> Bland, Robin </w:t>
      </w:r>
      <w:r>
        <w:br/>
      </w:r>
      <w:r>
        <w:rPr>
          <w:b/>
          <w:bCs/>
        </w:rPr>
        <w:t>Sent:</w:t>
      </w:r>
      <w:r>
        <w:t xml:space="preserve"> Friday, June 07, 2019 11:32 AM</w:t>
      </w:r>
      <w:r>
        <w:br/>
      </w:r>
      <w:r>
        <w:rPr>
          <w:b/>
          <w:bCs/>
        </w:rPr>
        <w:t>To:</w:t>
      </w:r>
      <w:r>
        <w:t xml:space="preserve"> </w:t>
      </w:r>
      <w:proofErr w:type="spellStart"/>
      <w:r>
        <w:t>Congleton</w:t>
      </w:r>
      <w:proofErr w:type="spellEnd"/>
      <w:r>
        <w:t>, Jennifer &lt;</w:t>
      </w:r>
      <w:hyperlink r:id="rId8" w:history="1">
        <w:r>
          <w:rPr>
            <w:rStyle w:val="Hyperlink"/>
          </w:rPr>
          <w:t>Jennifer.Congleton@vidanthealth.com</w:t>
        </w:r>
      </w:hyperlink>
      <w:r>
        <w:t>&gt;</w:t>
      </w:r>
      <w:r>
        <w:br/>
      </w:r>
      <w:r>
        <w:rPr>
          <w:b/>
          <w:bCs/>
        </w:rPr>
        <w:t>Cc:</w:t>
      </w:r>
      <w:r>
        <w:t xml:space="preserve"> Newsome, Lisa &lt;</w:t>
      </w:r>
      <w:hyperlink r:id="rId9" w:history="1">
        <w:r>
          <w:rPr>
            <w:rStyle w:val="Hyperlink"/>
          </w:rPr>
          <w:t>LNewsome@vidanthealth.com</w:t>
        </w:r>
      </w:hyperlink>
      <w:r>
        <w:t>&gt;</w:t>
      </w:r>
      <w:r>
        <w:br/>
      </w:r>
      <w:r>
        <w:rPr>
          <w:b/>
          <w:bCs/>
        </w:rPr>
        <w:t>Subject:</w:t>
      </w:r>
      <w:r>
        <w:t xml:space="preserve"> volunteer policy</w:t>
      </w:r>
      <w:r>
        <w:br/>
      </w:r>
      <w:r>
        <w:rPr>
          <w:b/>
          <w:bCs/>
        </w:rPr>
        <w:t>Importance:</w:t>
      </w:r>
      <w:r>
        <w:t xml:space="preserve"> High</w:t>
      </w:r>
    </w:p>
    <w:p w:rsidR="00490A93" w:rsidRDefault="00490A93" w:rsidP="00490A93"/>
    <w:p w:rsidR="00490A93" w:rsidRDefault="00490A93" w:rsidP="00490A93">
      <w:r>
        <w:t xml:space="preserve">Jennifer - - </w:t>
      </w:r>
    </w:p>
    <w:p w:rsidR="00490A93" w:rsidRDefault="00490A93" w:rsidP="00490A93"/>
    <w:p w:rsidR="00490A93" w:rsidRDefault="00490A93" w:rsidP="00490A93">
      <w:r>
        <w:t xml:space="preserve">We currently need safety sitters in our Emergency Dept. </w:t>
      </w:r>
      <w:proofErr w:type="gramStart"/>
      <w:r>
        <w:t>The roles are usually filled by current non-clinical employees who need to pick up hours</w:t>
      </w:r>
      <w:proofErr w:type="gramEnd"/>
      <w:r>
        <w:t>.</w:t>
      </w:r>
    </w:p>
    <w:p w:rsidR="00490A93" w:rsidRDefault="00490A93" w:rsidP="00490A93"/>
    <w:p w:rsidR="00490A93" w:rsidRDefault="00490A93" w:rsidP="00490A93">
      <w:r>
        <w:t xml:space="preserve">We understand that a few of the </w:t>
      </w:r>
      <w:proofErr w:type="spellStart"/>
      <w:r>
        <w:t>Vidant</w:t>
      </w:r>
      <w:proofErr w:type="spellEnd"/>
      <w:r>
        <w:t xml:space="preserve"> hospitals ask interested volunteers to take the safety training and fill some observer positions.</w:t>
      </w:r>
    </w:p>
    <w:p w:rsidR="00490A93" w:rsidRDefault="00490A93" w:rsidP="00490A93"/>
    <w:p w:rsidR="00490A93" w:rsidRDefault="00490A93" w:rsidP="00490A93">
      <w:r>
        <w:lastRenderedPageBreak/>
        <w:t xml:space="preserve">When we were at conference last year, I distinctly remember at one of the education sessions about the volunteer policy stating that, in simple terms, we </w:t>
      </w:r>
      <w:proofErr w:type="gramStart"/>
      <w:r>
        <w:t>can’t</w:t>
      </w:r>
      <w:proofErr w:type="gramEnd"/>
      <w:r>
        <w:t xml:space="preserve"> place a volunteer in a position that we would normally hire someone to do.</w:t>
      </w:r>
    </w:p>
    <w:p w:rsidR="00490A93" w:rsidRDefault="00490A93" w:rsidP="00490A93"/>
    <w:p w:rsidR="00490A93" w:rsidRDefault="00490A93" w:rsidP="00490A93">
      <w:r>
        <w:t xml:space="preserve">Will you please send </w:t>
      </w:r>
      <w:proofErr w:type="gramStart"/>
      <w:r>
        <w:t>me:</w:t>
      </w:r>
      <w:proofErr w:type="gramEnd"/>
    </w:p>
    <w:p w:rsidR="00490A93" w:rsidRDefault="00490A93" w:rsidP="00490A93">
      <w:pPr>
        <w:pStyle w:val="ListParagraph"/>
        <w:numPr>
          <w:ilvl w:val="0"/>
          <w:numId w:val="2"/>
        </w:numPr>
      </w:pPr>
      <w:r>
        <w:t xml:space="preserve">A  job description written for volunteers to be a safety observer, and </w:t>
      </w:r>
    </w:p>
    <w:p w:rsidR="00490A93" w:rsidRDefault="00490A93" w:rsidP="00490A93">
      <w:pPr>
        <w:pStyle w:val="ListParagraph"/>
        <w:numPr>
          <w:ilvl w:val="0"/>
          <w:numId w:val="2"/>
        </w:numPr>
      </w:pPr>
      <w:r>
        <w:t xml:space="preserve">The policy that contains the </w:t>
      </w:r>
      <w:proofErr w:type="spellStart"/>
      <w:r>
        <w:t>verbage</w:t>
      </w:r>
      <w:proofErr w:type="spellEnd"/>
      <w:r>
        <w:t xml:space="preserve"> about not putting a volunteer in a role that is usually paid</w:t>
      </w:r>
    </w:p>
    <w:p w:rsidR="00490A93" w:rsidRDefault="00490A93" w:rsidP="00490A93"/>
    <w:p w:rsidR="00490A93" w:rsidRDefault="00490A93" w:rsidP="00490A93">
      <w:r>
        <w:t xml:space="preserve">As </w:t>
      </w:r>
      <w:proofErr w:type="gramStart"/>
      <w:r>
        <w:t>always</w:t>
      </w:r>
      <w:proofErr w:type="gramEnd"/>
      <w:r>
        <w:t xml:space="preserve"> I appreciate your help . . .</w:t>
      </w:r>
    </w:p>
    <w:p w:rsidR="00490A93" w:rsidRDefault="00490A93" w:rsidP="00490A93"/>
    <w:p w:rsidR="00490A93" w:rsidRDefault="00490A93" w:rsidP="00490A93">
      <w:r>
        <w:t>Robin</w:t>
      </w:r>
    </w:p>
    <w:p w:rsidR="00490A93" w:rsidRDefault="00490A93" w:rsidP="00490A93"/>
    <w:p w:rsidR="00490A93" w:rsidRDefault="00490A93" w:rsidP="00490A93">
      <w:bookmarkStart w:id="0" w:name="_GoBack"/>
      <w:bookmarkEnd w:id="0"/>
    </w:p>
    <w:p w:rsidR="00490A93" w:rsidRDefault="00490A93" w:rsidP="00490A93">
      <w:pPr>
        <w:rPr>
          <w:rFonts w:ascii="Script MT Bold" w:hAnsi="Script MT Bold"/>
          <w:color w:val="0070C0"/>
          <w:sz w:val="28"/>
          <w:szCs w:val="28"/>
        </w:rPr>
      </w:pPr>
      <w:r>
        <w:rPr>
          <w:rFonts w:ascii="Script MT Bold" w:hAnsi="Script MT Bold"/>
          <w:color w:val="0070C0"/>
          <w:sz w:val="36"/>
          <w:szCs w:val="36"/>
        </w:rPr>
        <w:t xml:space="preserve">Robin </w:t>
      </w:r>
      <w:proofErr w:type="spellStart"/>
      <w:r>
        <w:rPr>
          <w:rFonts w:ascii="Script MT Bold" w:hAnsi="Script MT Bold"/>
          <w:color w:val="0070C0"/>
          <w:sz w:val="36"/>
          <w:szCs w:val="36"/>
        </w:rPr>
        <w:t>Maxham</w:t>
      </w:r>
      <w:proofErr w:type="spellEnd"/>
      <w:r>
        <w:rPr>
          <w:rFonts w:ascii="Script MT Bold" w:hAnsi="Script MT Bold"/>
          <w:color w:val="0070C0"/>
          <w:sz w:val="36"/>
          <w:szCs w:val="36"/>
        </w:rPr>
        <w:t>-Bland</w:t>
      </w:r>
    </w:p>
    <w:p w:rsidR="00490A93" w:rsidRDefault="00490A93" w:rsidP="00490A93">
      <w:pPr>
        <w:rPr>
          <w:color w:val="002060"/>
        </w:rPr>
      </w:pPr>
      <w:r>
        <w:rPr>
          <w:i/>
          <w:iCs/>
          <w:color w:val="002060"/>
          <w:sz w:val="20"/>
          <w:szCs w:val="20"/>
        </w:rPr>
        <w:t>Marketing Specialist/Volunteer Coordinator</w:t>
      </w:r>
    </w:p>
    <w:p w:rsidR="00490A93" w:rsidRDefault="00490A93" w:rsidP="00490A93">
      <w:pPr>
        <w:rPr>
          <w:color w:val="002060"/>
        </w:rPr>
      </w:pPr>
      <w:proofErr w:type="spellStart"/>
      <w:r>
        <w:rPr>
          <w:color w:val="002060"/>
        </w:rPr>
        <w:t>Vidant</w:t>
      </w:r>
      <w:proofErr w:type="spellEnd"/>
      <w:r>
        <w:rPr>
          <w:color w:val="002060"/>
        </w:rPr>
        <w:t xml:space="preserve"> Roanoke-Chowan Hospital</w:t>
      </w:r>
    </w:p>
    <w:p w:rsidR="00490A93" w:rsidRDefault="00490A93" w:rsidP="00490A93">
      <w:pPr>
        <w:rPr>
          <w:rFonts w:ascii="Parisian BT" w:hAnsi="Parisian BT"/>
          <w:color w:val="002060"/>
        </w:rPr>
      </w:pPr>
      <w:r>
        <w:rPr>
          <w:color w:val="002060"/>
        </w:rPr>
        <w:t>PO Box 1385</w:t>
      </w:r>
    </w:p>
    <w:p w:rsidR="00490A93" w:rsidRDefault="00490A93" w:rsidP="00490A93">
      <w:pPr>
        <w:rPr>
          <w:color w:val="002060"/>
        </w:rPr>
      </w:pPr>
      <w:r>
        <w:rPr>
          <w:color w:val="002060"/>
        </w:rPr>
        <w:t>500 South Academy Street</w:t>
      </w:r>
    </w:p>
    <w:p w:rsidR="00490A93" w:rsidRDefault="00490A93" w:rsidP="00490A93">
      <w:pPr>
        <w:rPr>
          <w:color w:val="002060"/>
        </w:rPr>
      </w:pPr>
      <w:r>
        <w:rPr>
          <w:color w:val="002060"/>
        </w:rPr>
        <w:t>Ahoskie, NC 27910</w:t>
      </w:r>
    </w:p>
    <w:p w:rsidR="00490A93" w:rsidRDefault="00490A93" w:rsidP="00490A93">
      <w:pPr>
        <w:rPr>
          <w:color w:val="002060"/>
          <w:sz w:val="18"/>
          <w:szCs w:val="18"/>
        </w:rPr>
      </w:pPr>
      <w:r>
        <w:rPr>
          <w:color w:val="002060"/>
          <w:sz w:val="18"/>
          <w:szCs w:val="18"/>
        </w:rPr>
        <w:t>(</w:t>
      </w:r>
      <w:proofErr w:type="gramStart"/>
      <w:r>
        <w:rPr>
          <w:color w:val="002060"/>
          <w:sz w:val="18"/>
          <w:szCs w:val="18"/>
        </w:rPr>
        <w:t>w</w:t>
      </w:r>
      <w:proofErr w:type="gramEnd"/>
      <w:r>
        <w:rPr>
          <w:color w:val="002060"/>
          <w:sz w:val="18"/>
          <w:szCs w:val="18"/>
        </w:rPr>
        <w:t>) 252-209-3290  (c) 252-209-7062</w:t>
      </w:r>
    </w:p>
    <w:p w:rsidR="00490A93" w:rsidRDefault="00490A93" w:rsidP="00490A93">
      <w:pPr>
        <w:rPr>
          <w:color w:val="0070C0"/>
          <w:sz w:val="18"/>
          <w:szCs w:val="18"/>
        </w:rPr>
      </w:pPr>
      <w:hyperlink r:id="rId10" w:history="1">
        <w:r>
          <w:rPr>
            <w:rStyle w:val="Hyperlink"/>
            <w:sz w:val="18"/>
            <w:szCs w:val="18"/>
          </w:rPr>
          <w:t>rbland@vidanthealth.com</w:t>
        </w:r>
      </w:hyperlink>
      <w:r>
        <w:rPr>
          <w:color w:val="0070C0"/>
          <w:sz w:val="18"/>
          <w:szCs w:val="18"/>
        </w:rPr>
        <w:t xml:space="preserve"> </w:t>
      </w:r>
    </w:p>
    <w:p w:rsidR="00490A93" w:rsidRDefault="00490A93" w:rsidP="00490A93"/>
    <w:p w:rsidR="00C70EB3" w:rsidRDefault="00C70EB3"/>
    <w:sectPr w:rsidR="00C70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ork Sans">
    <w:altName w:val="Times New Roman"/>
    <w:charset w:val="00"/>
    <w:family w:val="auto"/>
    <w:pitch w:val="default"/>
  </w:font>
  <w:font w:name="Script MT Bold">
    <w:panose1 w:val="03040602040607080904"/>
    <w:charset w:val="00"/>
    <w:family w:val="script"/>
    <w:pitch w:val="variable"/>
    <w:sig w:usb0="00000003" w:usb1="00000000" w:usb2="00000000" w:usb3="00000000" w:csb0="00000001" w:csb1="00000000"/>
  </w:font>
  <w:font w:name="Parisian BT">
    <w:panose1 w:val="04030605060B02020503"/>
    <w:charset w:val="00"/>
    <w:family w:val="decorative"/>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4788"/>
    <w:multiLevelType w:val="hybridMultilevel"/>
    <w:tmpl w:val="55226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F917CF"/>
    <w:multiLevelType w:val="hybridMultilevel"/>
    <w:tmpl w:val="E744B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93"/>
    <w:rsid w:val="00490A93"/>
    <w:rsid w:val="00C7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5C5EA-7988-47E2-B8FB-A92CA53F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A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A93"/>
    <w:rPr>
      <w:color w:val="0563C1"/>
      <w:u w:val="single"/>
    </w:rPr>
  </w:style>
  <w:style w:type="paragraph" w:styleId="ListParagraph">
    <w:name w:val="List Paragraph"/>
    <w:basedOn w:val="Normal"/>
    <w:uiPriority w:val="34"/>
    <w:qFormat/>
    <w:rsid w:val="00490A9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6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Congleton@vidanthealth.com" TargetMode="External"/><Relationship Id="rId3" Type="http://schemas.openxmlformats.org/officeDocument/2006/relationships/settings" Target="settings.xml"/><Relationship Id="rId7" Type="http://schemas.openxmlformats.org/officeDocument/2006/relationships/hyperlink" Target="mailto:Chad.Tucker@vidantheal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Newsome@vidanthealth.com" TargetMode="External"/><Relationship Id="rId11" Type="http://schemas.openxmlformats.org/officeDocument/2006/relationships/fontTable" Target="fontTable.xml"/><Relationship Id="rId5" Type="http://schemas.openxmlformats.org/officeDocument/2006/relationships/hyperlink" Target="mailto:RBland@vidanthealth.com" TargetMode="External"/><Relationship Id="rId10" Type="http://schemas.openxmlformats.org/officeDocument/2006/relationships/hyperlink" Target="mailto:rbland@vidanthealth.com" TargetMode="External"/><Relationship Id="rId4" Type="http://schemas.openxmlformats.org/officeDocument/2006/relationships/webSettings" Target="webSettings.xml"/><Relationship Id="rId9" Type="http://schemas.openxmlformats.org/officeDocument/2006/relationships/hyperlink" Target="mailto:LNewsome@vidant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Vidant Health</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 Robin</dc:creator>
  <cp:keywords/>
  <dc:description/>
  <cp:lastModifiedBy>Bland, Robin</cp:lastModifiedBy>
  <cp:revision>1</cp:revision>
  <dcterms:created xsi:type="dcterms:W3CDTF">2019-06-13T18:39:00Z</dcterms:created>
  <dcterms:modified xsi:type="dcterms:W3CDTF">2019-06-13T19:02:00Z</dcterms:modified>
</cp:coreProperties>
</file>